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0" w:hanging="281" w:hangingChars="100"/>
        <w:jc w:val="center"/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</w:pPr>
      <w:r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  <w:t>结题报告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21"/>
        <w:gridCol w:w="158"/>
        <w:gridCol w:w="2018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9" w:type="dxa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名称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方案号</w:t>
            </w:r>
          </w:p>
        </w:tc>
        <w:tc>
          <w:tcPr>
            <w:tcW w:w="6747" w:type="dxa"/>
            <w:gridSpan w:val="4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9" w:type="dxa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申办单位</w:t>
            </w:r>
          </w:p>
        </w:tc>
        <w:tc>
          <w:tcPr>
            <w:tcW w:w="6747" w:type="dxa"/>
            <w:gridSpan w:val="4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39" w:type="dxa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伦理审查批件号</w:t>
            </w:r>
          </w:p>
        </w:tc>
        <w:tc>
          <w:tcPr>
            <w:tcW w:w="2579" w:type="dxa"/>
            <w:gridSpan w:val="2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专业组/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主要研究者</w:t>
            </w:r>
          </w:p>
        </w:tc>
        <w:tc>
          <w:tcPr>
            <w:tcW w:w="2150" w:type="dxa"/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="156" w:beforeLines="50" w:line="360" w:lineRule="auto"/>
              <w:ind w:left="220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一、研究参与者信息</w:t>
            </w:r>
          </w:p>
          <w:p>
            <w:pPr>
              <w:spacing w:before="156" w:beforeLines="50" w:line="360" w:lineRule="auto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·合同研究总例数：</w:t>
            </w:r>
          </w:p>
          <w:p>
            <w:pPr>
              <w:spacing w:before="156" w:beforeLines="50" w:line="360" w:lineRule="auto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·已入组例数：</w:t>
            </w:r>
          </w:p>
          <w:p>
            <w:pPr>
              <w:spacing w:before="156" w:beforeLines="50" w:line="360" w:lineRule="auto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·完成观察例数：</w:t>
            </w:r>
          </w:p>
          <w:p>
            <w:pPr>
              <w:spacing w:before="156" w:beforeLines="50" w:line="360" w:lineRule="auto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·提前退出例数：</w:t>
            </w:r>
          </w:p>
          <w:p>
            <w:pPr>
              <w:spacing w:before="156" w:beforeLines="50" w:line="360" w:lineRule="auto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="156" w:beforeLines="50" w:line="360" w:lineRule="auto"/>
              <w:ind w:left="220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二、研究情况</w:t>
            </w:r>
          </w:p>
          <w:p>
            <w:pPr>
              <w:spacing w:before="156" w:beforeLines="50" w:line="360" w:lineRule="auto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·研究开始日期：</w:t>
            </w:r>
          </w:p>
          <w:p>
            <w:pPr>
              <w:spacing w:before="156" w:beforeLines="50" w:line="360" w:lineRule="auto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·最后1例出组日期：</w:t>
            </w:r>
          </w:p>
          <w:p>
            <w:pPr>
              <w:spacing w:before="156" w:beforeLines="50" w:line="360" w:lineRule="auto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·研究中是否存在影响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权益的问题：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否，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是→请说明：</w:t>
            </w:r>
          </w:p>
          <w:p>
            <w:pPr>
              <w:spacing w:before="156" w:beforeLines="50" w:after="156" w:afterLines="50" w:line="360" w:lineRule="auto"/>
              <w:ind w:left="210" w:left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="156" w:beforeLines="50" w:line="360" w:lineRule="auto"/>
              <w:ind w:left="220" w:hanging="211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三、AE及SAE发生情况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（请列举所有AE、SAE，可采用附表形式，包括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号，AE/SAE事件名称，开始时间，结束时间，转归/采取措施，与研究药物的关系。其中转归情况必须明确）</w:t>
            </w:r>
          </w:p>
          <w:p>
            <w:pPr>
              <w:spacing w:before="156" w:beforeLines="50" w:line="360" w:lineRule="auto"/>
              <w:ind w:left="220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="156" w:beforeLines="50" w:line="360" w:lineRule="auto"/>
              <w:ind w:left="220" w:hanging="211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四、方案违背/偏离情况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（可直接填写或采用附表形式）</w:t>
            </w:r>
          </w:p>
          <w:p>
            <w:pPr>
              <w:spacing w:before="156" w:beforeLines="50" w:line="360" w:lineRule="auto"/>
              <w:ind w:left="220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日期:</w:t>
            </w:r>
          </w:p>
        </w:tc>
      </w:tr>
    </w:tbl>
    <w:p>
      <w:pPr>
        <w:rPr>
          <w:rFonts w:ascii="微软雅黑" w:hAnsi="微软雅黑" w:eastAsia="微软雅黑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青鸟华光简报宋一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default" w:ascii="Times New Roman" w:hAnsi="Times New Roman" w:cs="Times New Roman"/>
      </w:rPr>
    </w:pP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西安国际医学中心</w:t>
    </w:r>
    <w:r>
      <w:rPr>
        <w:rFonts w:hint="eastAsia" w:ascii="青鸟华光简报宋一" w:hAnsi="青鸟华光简报宋一" w:eastAsia="青鸟华光简报宋一" w:cs="青鸟华光简报宋一"/>
      </w:rPr>
      <w:t>医院伦理委员会</w:t>
    </w:r>
    <w:r>
      <w:rPr>
        <w:rFonts w:hint="eastAsia"/>
      </w:rPr>
      <w:t xml:space="preserve">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  </w:t>
    </w:r>
    <w:r>
      <w:rPr>
        <w:rFonts w:hint="default"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  <w:lang w:val="en-US" w:eastAsia="zh-CN"/>
      </w:rPr>
      <w:t>IEC</w:t>
    </w:r>
    <w:r>
      <w:rPr>
        <w:rFonts w:hint="default" w:ascii="Times New Roman" w:hAnsi="Times New Roman" w:cs="Times New Roman"/>
      </w:rPr>
      <w:t>-AF/</w:t>
    </w:r>
    <w:r>
      <w:rPr>
        <w:rFonts w:hint="default" w:ascii="Times New Roman" w:hAnsi="Times New Roman" w:cs="Times New Roman"/>
        <w:lang w:val="en-US" w:eastAsia="zh-CN"/>
      </w:rPr>
      <w:t>009</w:t>
    </w:r>
    <w:r>
      <w:rPr>
        <w:rFonts w:hint="default" w:ascii="Times New Roman" w:hAnsi="Times New Roman" w:cs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mNWMxMzNhYmRhYzdiZTE0YWNmOGE5ZmJjNmY1MjIifQ=="/>
  </w:docVars>
  <w:rsids>
    <w:rsidRoot w:val="00D5521D"/>
    <w:rsid w:val="00086351"/>
    <w:rsid w:val="000D2AAB"/>
    <w:rsid w:val="0012290B"/>
    <w:rsid w:val="0023590E"/>
    <w:rsid w:val="00425076"/>
    <w:rsid w:val="00577496"/>
    <w:rsid w:val="005832E7"/>
    <w:rsid w:val="0060758D"/>
    <w:rsid w:val="0076327C"/>
    <w:rsid w:val="00896B80"/>
    <w:rsid w:val="00A77E33"/>
    <w:rsid w:val="00C81C50"/>
    <w:rsid w:val="00C96DBC"/>
    <w:rsid w:val="00D5521D"/>
    <w:rsid w:val="00DA4B48"/>
    <w:rsid w:val="00DC3E62"/>
    <w:rsid w:val="00F02D7D"/>
    <w:rsid w:val="0D786B73"/>
    <w:rsid w:val="1EFE4F83"/>
    <w:rsid w:val="20B5562C"/>
    <w:rsid w:val="471B3B80"/>
    <w:rsid w:val="4B493E32"/>
    <w:rsid w:val="5F741CEA"/>
    <w:rsid w:val="6D500CB2"/>
    <w:rsid w:val="704531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254</Words>
  <Characters>265</Characters>
  <Lines>2</Lines>
  <Paragraphs>1</Paragraphs>
  <TotalTime>0</TotalTime>
  <ScaleCrop>false</ScaleCrop>
  <LinksUpToDate>false</LinksUpToDate>
  <CharactersWithSpaces>267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2015-03-20T15:14:00Z</dcterms:created>
  <dc:creator>User</dc:creator>
  <cp:lastModifiedBy>简墨</cp:lastModifiedBy>
  <cp:lastPrinted>2020-11-12T08:17:00Z</cp:lastPrinted>
  <dcterms:modified xsi:type="dcterms:W3CDTF">2024-03-06T01:07:04Z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0FF61FB933984DEEB0CD1C9761D3E951</vt:lpwstr>
  </property>
</Properties>
</file>